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52B0" w14:textId="15BBF6D9" w:rsidR="00E8259E" w:rsidRDefault="00E8259E" w:rsidP="0024448E">
      <w:pPr>
        <w:jc w:val="center"/>
        <w:rPr>
          <w:rFonts w:ascii="Arial" w:hAnsi="Arial" w:cs="Arial"/>
          <w:sz w:val="20"/>
          <w:szCs w:val="20"/>
        </w:rPr>
      </w:pPr>
    </w:p>
    <w:p w14:paraId="3DE0111D" w14:textId="77777777" w:rsidR="00F830DC" w:rsidRPr="00C0650D" w:rsidRDefault="00224B98" w:rsidP="00F830DC">
      <w:pPr>
        <w:spacing w:line="360" w:lineRule="auto"/>
        <w:jc w:val="center"/>
        <w:rPr>
          <w:rFonts w:ascii="Arial" w:hAnsi="Arial" w:cs="Arial"/>
          <w:b/>
          <w:sz w:val="20"/>
          <w:szCs w:val="20"/>
        </w:rPr>
      </w:pPr>
      <w:bookmarkStart w:id="0" w:name="_Hlk518034286"/>
      <w:r>
        <w:rPr>
          <w:rFonts w:ascii="Arial" w:hAnsi="Arial"/>
          <w:b/>
          <w:sz w:val="20"/>
          <w:szCs w:val="20"/>
        </w:rPr>
        <w:t>Moto-Profil rekapituluje 15. ročník ProfiAuto Show</w:t>
      </w:r>
    </w:p>
    <w:p w14:paraId="57FD63F2" w14:textId="66F9AEE2" w:rsidR="00224B98" w:rsidRDefault="00823711" w:rsidP="00F079DC">
      <w:pPr>
        <w:spacing w:line="360" w:lineRule="auto"/>
        <w:jc w:val="both"/>
        <w:rPr>
          <w:rFonts w:ascii="Arial" w:hAnsi="Arial" w:cs="Arial"/>
          <w:b/>
          <w:sz w:val="20"/>
          <w:szCs w:val="20"/>
        </w:rPr>
      </w:pPr>
      <w:r>
        <w:rPr>
          <w:rFonts w:ascii="Arial" w:hAnsi="Arial"/>
          <w:b/>
          <w:sz w:val="20"/>
          <w:szCs w:val="20"/>
        </w:rPr>
        <w:t>Více než 420 000 návštěvníků</w:t>
      </w:r>
      <w:bookmarkStart w:id="1" w:name="_Hlk518034161"/>
      <w:r>
        <w:rPr>
          <w:rFonts w:ascii="Arial" w:hAnsi="Arial"/>
          <w:b/>
          <w:sz w:val="20"/>
          <w:szCs w:val="20"/>
        </w:rPr>
        <w:t>, téměř 210 hodin atrakcí celkově během všech dosavadních ročníků ProfiAuto Show a 4nástobné zvětšení veletržní plochy během 15 let. Moto-Profil připravil statistiku ukazující rozvoj největší motoristické akce tohoto typu v jižním Polsku. - Veletrh je velmi důležitá událost jak pro firmu, tak i pro její obchodní partnery - zdůrazňují zástupci společnosti.</w:t>
      </w:r>
    </w:p>
    <w:p w14:paraId="2EF00FA9" w14:textId="1A0DDBEB" w:rsidR="00FE4569" w:rsidRPr="00721C8C" w:rsidRDefault="00FE4569" w:rsidP="00F079DC">
      <w:pPr>
        <w:spacing w:line="360" w:lineRule="auto"/>
        <w:jc w:val="both"/>
        <w:rPr>
          <w:rFonts w:ascii="Arial" w:hAnsi="Arial" w:cs="Arial"/>
          <w:sz w:val="20"/>
          <w:szCs w:val="20"/>
        </w:rPr>
      </w:pPr>
      <w:r>
        <w:rPr>
          <w:rFonts w:ascii="Arial" w:hAnsi="Arial"/>
          <w:sz w:val="20"/>
          <w:szCs w:val="20"/>
        </w:rPr>
        <w:t xml:space="preserve">Letošní ročník ProfiAuto Show se ukázal být v mnoha ohledech rekordní - např. počtem vystavovatelů a mechaniků </w:t>
      </w:r>
      <w:proofErr w:type="spellStart"/>
      <w:r>
        <w:rPr>
          <w:rFonts w:ascii="Arial" w:hAnsi="Arial"/>
          <w:sz w:val="20"/>
          <w:szCs w:val="20"/>
        </w:rPr>
        <w:t>navštívivších</w:t>
      </w:r>
      <w:proofErr w:type="spellEnd"/>
      <w:r>
        <w:rPr>
          <w:rFonts w:ascii="Arial" w:hAnsi="Arial"/>
          <w:sz w:val="20"/>
          <w:szCs w:val="20"/>
        </w:rPr>
        <w:t xml:space="preserve"> jejich stánky. Nahlédnutí do statistiky týkající se všech patnácti ročníků veletrhu ukazuje rozměr akce. Během těch letech ProfiAuto Show navštívilo celkem více než 420 000 hostů, kteří měli po více než 210 hodin příležitost využívat motoristických atrakcí. Vystavovatelé celkem připravili kolem 2000 stánků. Impozantně narostla také veletržní plocha. První veletrh probíhal na asi 7 tisících metrech čtverečních, ročník 2018 zabral až 20 tisíc metrů čtverečních výstavní plochy. </w:t>
      </w:r>
    </w:p>
    <w:p w14:paraId="4A958A94" w14:textId="698666AB" w:rsidR="00FE4569" w:rsidRDefault="00FE4569" w:rsidP="00FE4569">
      <w:pPr>
        <w:spacing w:line="360" w:lineRule="auto"/>
        <w:jc w:val="both"/>
        <w:rPr>
          <w:rFonts w:ascii="Arial" w:hAnsi="Arial" w:cs="Arial"/>
          <w:sz w:val="20"/>
          <w:szCs w:val="20"/>
        </w:rPr>
      </w:pPr>
      <w:r>
        <w:rPr>
          <w:rFonts w:ascii="Arial" w:hAnsi="Arial"/>
          <w:sz w:val="20"/>
          <w:szCs w:val="20"/>
        </w:rPr>
        <w:t>- Myšlenka motoristického veletrhu se má velmi dobře. Na příkladu ProfiAuto Show je dokonale vidět, že takovéto akce jsou s oblibou a houfně navštěvované pod podmínkou, že nechybí nápad, jak by měly vypadat a rozvíjet se. Po mnoho let o našem veletrhu mluvíme jako o světě motorismu. Jde především o událost pořádanou s ohledem na partnery a dodavatele. Zástupci firem, kteří jsou každý den především v kontaktu na dálku, si mohou konečně sednout a pohovořit. Je to blízké partnerskému přístupu a filozofii podnikání, v souladu s níž jednáme - vysvětluje Piotr Tochowicz, ředitel firmy Moto-Profil.</w:t>
      </w:r>
    </w:p>
    <w:p w14:paraId="65F234D8" w14:textId="189EE7DE" w:rsidR="00FE4569" w:rsidRPr="00FE4569" w:rsidRDefault="00FE4569" w:rsidP="00FE4569">
      <w:pPr>
        <w:spacing w:line="360" w:lineRule="auto"/>
        <w:jc w:val="both"/>
        <w:rPr>
          <w:rFonts w:ascii="Arial" w:hAnsi="Arial" w:cs="Arial"/>
          <w:sz w:val="20"/>
          <w:szCs w:val="20"/>
        </w:rPr>
      </w:pPr>
      <w:r>
        <w:rPr>
          <w:rFonts w:ascii="Arial" w:hAnsi="Arial"/>
          <w:sz w:val="20"/>
          <w:szCs w:val="20"/>
        </w:rPr>
        <w:t>Veletrh má po mnoho let mezinárodní úroveň. Pro zástupce motoristických velkoobchodů a obchodů a prostředí servisů jde o příležitost seznámit se s nejnovějšími nabídkami top značek a zúčastnit se odborných školení. Pro vystavovatele je to možnost integrace se zákazníky a představení produktových novinek. Pro milovníky motorismu, mezi nimiž se přece nacházejí také zástupci dvou dříve zmíněných skupin, je ProfiAuto Show skvělá zábava. Událost má také lokální rozměr, protože jde o jediný motoristický veletrh pořádaný v centru metropole Slezska, v moderním Mezinárodním kongresovém centru a kultovním Spodku. Proto ho po mnoho let podporuje patronát primátora města.</w:t>
      </w:r>
    </w:p>
    <w:p w14:paraId="17E21D96" w14:textId="105E135A" w:rsidR="00FE4569" w:rsidRPr="00C17520" w:rsidRDefault="00F77E94" w:rsidP="00FE4569">
      <w:pPr>
        <w:spacing w:line="360" w:lineRule="auto"/>
        <w:jc w:val="both"/>
        <w:rPr>
          <w:rFonts w:ascii="Arial" w:hAnsi="Arial" w:cs="Arial"/>
          <w:sz w:val="20"/>
          <w:szCs w:val="20"/>
        </w:rPr>
      </w:pPr>
      <w:r>
        <w:rPr>
          <w:rFonts w:ascii="Arial" w:hAnsi="Arial"/>
          <w:sz w:val="20"/>
          <w:szCs w:val="20"/>
        </w:rPr>
        <w:t xml:space="preserve">- Po patnáct let jsme svědky neuvěřitelného vývoje veletrhu pořádaného Moto-Profil, jak z hlediska počtu vystavovatelů a návštěvníků, tak i prezentovaných řešení z oboru automotive. Moderní výstavní hala umožňuje zorganizovat zástavbu na vysoké úrovni a my, jako vystavovatelé, nemůžeme být odtržení od reálií současného motoristického trhu a musíme velmi rychle reagovat na </w:t>
      </w:r>
      <w:proofErr w:type="spellStart"/>
      <w:r>
        <w:rPr>
          <w:rFonts w:ascii="Arial" w:hAnsi="Arial"/>
          <w:sz w:val="20"/>
          <w:szCs w:val="20"/>
        </w:rPr>
        <w:t>na</w:t>
      </w:r>
      <w:proofErr w:type="spellEnd"/>
      <w:r>
        <w:rPr>
          <w:rFonts w:ascii="Arial" w:hAnsi="Arial"/>
          <w:sz w:val="20"/>
          <w:szCs w:val="20"/>
        </w:rPr>
        <w:t xml:space="preserve"> něm probíhající změny. Tyto možnosti nám poskytují pořadatelé veletrhu ProfiAuto Show, proto se v Katovicích určitě setkáme příští rok - zdůrazňuje </w:t>
      </w:r>
      <w:proofErr w:type="spellStart"/>
      <w:r>
        <w:rPr>
          <w:rFonts w:ascii="Arial" w:hAnsi="Arial"/>
          <w:sz w:val="20"/>
          <w:szCs w:val="20"/>
        </w:rPr>
        <w:t>Jarosław</w:t>
      </w:r>
      <w:proofErr w:type="spellEnd"/>
      <w:r>
        <w:rPr>
          <w:rFonts w:ascii="Arial" w:hAnsi="Arial"/>
          <w:sz w:val="20"/>
          <w:szCs w:val="20"/>
        </w:rPr>
        <w:t xml:space="preserve"> </w:t>
      </w:r>
      <w:proofErr w:type="spellStart"/>
      <w:r>
        <w:rPr>
          <w:rFonts w:ascii="Arial" w:hAnsi="Arial"/>
          <w:sz w:val="20"/>
          <w:szCs w:val="20"/>
        </w:rPr>
        <w:t>Danel</w:t>
      </w:r>
      <w:proofErr w:type="spellEnd"/>
      <w:r>
        <w:rPr>
          <w:rFonts w:ascii="Arial" w:hAnsi="Arial"/>
          <w:sz w:val="20"/>
          <w:szCs w:val="20"/>
        </w:rPr>
        <w:t xml:space="preserve"> z firmy </w:t>
      </w:r>
      <w:proofErr w:type="spellStart"/>
      <w:r>
        <w:rPr>
          <w:rFonts w:ascii="Arial" w:hAnsi="Arial"/>
          <w:sz w:val="20"/>
          <w:szCs w:val="20"/>
        </w:rPr>
        <w:t>Monroe</w:t>
      </w:r>
      <w:proofErr w:type="spellEnd"/>
      <w:r>
        <w:rPr>
          <w:rFonts w:ascii="Arial" w:hAnsi="Arial"/>
          <w:sz w:val="20"/>
          <w:szCs w:val="20"/>
        </w:rPr>
        <w:t>, účastnící se veletrhu jako vystavovatel od prvního ročníku.</w:t>
      </w:r>
    </w:p>
    <w:p w14:paraId="7578098E" w14:textId="6DDB2A11" w:rsidR="00A36079" w:rsidRDefault="00A6386B" w:rsidP="0018643F">
      <w:pPr>
        <w:spacing w:line="360" w:lineRule="auto"/>
        <w:jc w:val="both"/>
        <w:rPr>
          <w:rFonts w:ascii="Arial" w:hAnsi="Arial" w:cs="Arial"/>
          <w:sz w:val="20"/>
          <w:szCs w:val="20"/>
        </w:rPr>
      </w:pPr>
      <w:r>
        <w:rPr>
          <w:rFonts w:ascii="Arial" w:hAnsi="Arial"/>
          <w:sz w:val="20"/>
          <w:szCs w:val="20"/>
        </w:rPr>
        <w:lastRenderedPageBreak/>
        <w:t>Historie akce začala v roce 2004 pod názvem Mezinárodní veletrh technických znalostí a školení</w:t>
      </w:r>
      <w:r w:rsidR="00173C1C">
        <w:rPr>
          <w:rFonts w:ascii="Arial" w:hAnsi="Arial"/>
          <w:sz w:val="20"/>
          <w:szCs w:val="20"/>
        </w:rPr>
        <w:t>.</w:t>
      </w:r>
      <w:bookmarkStart w:id="2" w:name="_GoBack"/>
      <w:bookmarkEnd w:id="2"/>
      <w:r>
        <w:rPr>
          <w:rFonts w:ascii="Arial" w:hAnsi="Arial"/>
          <w:sz w:val="20"/>
          <w:szCs w:val="20"/>
        </w:rPr>
        <w:t xml:space="preserve"> Tehdy poprvé představili přední výrobci náhradních dílů svou nabídku technické podpory pro nezávislé autoservisy. Podoba se postupně rozšiřovala - další ročníky začaly kromě oborových prezentací doprovázet i ukázky a atrakce cílící na širší veřejnost. Od roku 2009 se událost oficiálně jmenuje ProfiAuto Show a každý rok ji obohatí aktuální motoristické trendy.</w:t>
      </w:r>
    </w:p>
    <w:p w14:paraId="0704EDA9" w14:textId="24260798" w:rsidR="00E8259E" w:rsidRPr="008E452B" w:rsidRDefault="00224B98" w:rsidP="008E452B">
      <w:pPr>
        <w:spacing w:line="360" w:lineRule="auto"/>
        <w:jc w:val="both"/>
        <w:rPr>
          <w:rFonts w:ascii="Arial" w:hAnsi="Arial" w:cs="Arial"/>
          <w:sz w:val="20"/>
          <w:szCs w:val="20"/>
        </w:rPr>
      </w:pPr>
      <w:r>
        <w:rPr>
          <w:rFonts w:ascii="Arial" w:hAnsi="Arial"/>
          <w:sz w:val="20"/>
          <w:szCs w:val="20"/>
        </w:rPr>
        <w:t>- Letos jsme jednali pod heslem „Nová éra motorismu“. Jak vyplývá z frekvence, myšlenka prezentace nejnovějších řešení v oboru se osvědčila velmi dobře. ProfiAuto Show 2019 určitě přinese novou podobu veletrhu. U akce takovéhoto měřítka začíná práce na dalším ročníku těsně po ukončení předchozího, ale podrobnostech budeme informovat až za nějakou dobu - dodává Piotr Tochowicz</w:t>
      </w:r>
      <w:bookmarkEnd w:id="0"/>
      <w:bookmarkEnd w:id="1"/>
      <w:r>
        <w:rPr>
          <w:rFonts w:ascii="Arial" w:hAnsi="Arial"/>
          <w:sz w:val="20"/>
          <w:szCs w:val="20"/>
        </w:rPr>
        <w:t>.</w:t>
      </w:r>
    </w:p>
    <w:p w14:paraId="631E183A" w14:textId="77777777" w:rsidR="00E8259E" w:rsidRPr="008E452B" w:rsidRDefault="00E8259E" w:rsidP="00E8259E">
      <w:pPr>
        <w:spacing w:line="240" w:lineRule="auto"/>
        <w:rPr>
          <w:sz w:val="20"/>
        </w:rPr>
      </w:pPr>
    </w:p>
    <w:sectPr w:rsidR="00E8259E" w:rsidRPr="008E452B" w:rsidSect="001A509C">
      <w:headerReference w:type="default" r:id="rId6"/>
      <w:footerReference w:type="default" r:id="rId7"/>
      <w:pgSz w:w="11906" w:h="16838"/>
      <w:pgMar w:top="2977" w:right="1133" w:bottom="1843" w:left="1134" w:header="714" w:footer="1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7A72" w14:textId="77777777" w:rsidR="00C8055B" w:rsidRDefault="00C8055B" w:rsidP="00A50E5F">
      <w:pPr>
        <w:spacing w:after="0" w:line="240" w:lineRule="auto"/>
      </w:pPr>
      <w:r>
        <w:separator/>
      </w:r>
    </w:p>
  </w:endnote>
  <w:endnote w:type="continuationSeparator" w:id="0">
    <w:p w14:paraId="75AE1DCC" w14:textId="77777777" w:rsidR="00C8055B" w:rsidRDefault="00C8055B" w:rsidP="00A5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avika CH Bold">
    <w:charset w:val="EE"/>
    <w:family w:val="auto"/>
    <w:pitch w:val="variable"/>
    <w:sig w:usb0="A00002AF" w:usb1="5000204A" w:usb2="00000000" w:usb3="00000000" w:csb0="0000009F" w:csb1="00000000"/>
  </w:font>
  <w:font w:name="Klavika CH Regular">
    <w:charset w:val="EE"/>
    <w:family w:val="auto"/>
    <w:pitch w:val="variable"/>
    <w:sig w:usb0="A00002AF"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5AAF" w14:textId="77777777" w:rsidR="00721C8C" w:rsidRPr="008064A9" w:rsidRDefault="00721C8C" w:rsidP="008064A9">
    <w:pPr>
      <w:pStyle w:val="Podstawowyakapitowy"/>
      <w:suppressAutoHyphens/>
      <w:jc w:val="center"/>
      <w:rPr>
        <w:rFonts w:asciiTheme="minorHAnsi" w:hAnsiTheme="minorHAnsi"/>
      </w:rPr>
    </w:pPr>
    <w:r w:rsidRPr="008064A9">
      <w:rPr>
        <w:rFonts w:asciiTheme="minorHAnsi" w:hAnsiTheme="minorHAnsi"/>
        <w:noProof/>
        <w:color w:val="004489"/>
      </w:rPr>
      <w:drawing>
        <wp:anchor distT="0" distB="0" distL="114300" distR="114300" simplePos="0" relativeHeight="251659264" behindDoc="1" locked="0" layoutInCell="1" allowOverlap="1" wp14:anchorId="65FCE0D5" wp14:editId="314A2B83">
          <wp:simplePos x="0" y="0"/>
          <wp:positionH relativeFrom="column">
            <wp:posOffset>-723265</wp:posOffset>
          </wp:positionH>
          <wp:positionV relativeFrom="paragraph">
            <wp:posOffset>92710</wp:posOffset>
          </wp:positionV>
          <wp:extent cx="7577455" cy="1068705"/>
          <wp:effectExtent l="0" t="0" r="444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6870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004489"/>
      </w:rPr>
      <mc:AlternateContent>
        <mc:Choice Requires="wps">
          <w:drawing>
            <wp:anchor distT="0" distB="0" distL="114300" distR="114300" simplePos="0" relativeHeight="251660288" behindDoc="0" locked="0" layoutInCell="1" allowOverlap="1" wp14:anchorId="05741C28" wp14:editId="5268DCA8">
              <wp:simplePos x="0" y="0"/>
              <wp:positionH relativeFrom="column">
                <wp:posOffset>727075</wp:posOffset>
              </wp:positionH>
              <wp:positionV relativeFrom="paragraph">
                <wp:posOffset>216758</wp:posOffset>
              </wp:positionV>
              <wp:extent cx="5447030" cy="622300"/>
              <wp:effectExtent l="0" t="0" r="0" b="6350"/>
              <wp:wrapNone/>
              <wp:docPr id="5" name="Pole tekstowe 5"/>
              <wp:cNvGraphicFramePr/>
              <a:graphic xmlns:a="http://schemas.openxmlformats.org/drawingml/2006/main">
                <a:graphicData uri="http://schemas.microsoft.com/office/word/2010/wordprocessingShape">
                  <wps:wsp>
                    <wps:cNvSpPr txBox="1"/>
                    <wps:spPr>
                      <a:xfrm>
                        <a:off x="0" y="0"/>
                        <a:ext cx="544703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606BB" w14:textId="77777777" w:rsidR="00721C8C" w:rsidRPr="008064A9" w:rsidRDefault="00721C8C" w:rsidP="00E343FA">
                          <w:pPr>
                            <w:pStyle w:val="Podstawowyakapitowy"/>
                            <w:suppressAutoHyphens/>
                            <w:spacing w:line="240" w:lineRule="auto"/>
                            <w:jc w:val="center"/>
                            <w:rPr>
                              <w:rFonts w:asciiTheme="minorHAnsi" w:hAnsiTheme="minorHAnsi" w:cs="Klavika CH Bold"/>
                              <w:b/>
                              <w:bCs/>
                              <w:color w:val="004489"/>
                              <w:sz w:val="16"/>
                              <w:szCs w:val="16"/>
                            </w:rPr>
                          </w:pPr>
                          <w:r>
                            <w:rPr>
                              <w:rFonts w:asciiTheme="minorHAnsi" w:hAnsiTheme="minorHAnsi"/>
                              <w:b/>
                              <w:bCs/>
                              <w:color w:val="004489"/>
                              <w:sz w:val="16"/>
                              <w:szCs w:val="16"/>
                            </w:rPr>
                            <w:t>M</w:t>
                          </w:r>
                          <w:r>
                            <w:rPr>
                              <w:rFonts w:asciiTheme="minorHAnsi" w:hAnsiTheme="minorHAnsi"/>
                              <w:b/>
                              <w:bCs/>
                              <w:caps/>
                              <w:color w:val="004489"/>
                              <w:sz w:val="16"/>
                              <w:szCs w:val="16"/>
                            </w:rPr>
                            <w:t>oto-Profil</w:t>
                          </w:r>
                          <w:r>
                            <w:rPr>
                              <w:rFonts w:asciiTheme="minorHAnsi" w:hAnsiTheme="minorHAnsi"/>
                              <w:b/>
                              <w:bCs/>
                              <w:color w:val="004489"/>
                              <w:sz w:val="16"/>
                              <w:szCs w:val="16"/>
                            </w:rPr>
                            <w:t xml:space="preserve"> Sp. z o.o. Distribuce autodílů</w:t>
                          </w:r>
                        </w:p>
                        <w:p w14:paraId="629CE469" w14:textId="77777777" w:rsidR="00721C8C" w:rsidRPr="008064A9" w:rsidRDefault="00721C8C" w:rsidP="00E343FA">
                          <w:pPr>
                            <w:pStyle w:val="Podstawowyakapitowy"/>
                            <w:suppressAutoHyphens/>
                            <w:jc w:val="center"/>
                            <w:rPr>
                              <w:rFonts w:asciiTheme="minorHAnsi" w:hAnsiTheme="minorHAnsi" w:cs="Klavika CH Regular"/>
                              <w:sz w:val="13"/>
                              <w:szCs w:val="13"/>
                            </w:rPr>
                          </w:pPr>
                        </w:p>
                        <w:p w14:paraId="37F37DFD" w14:textId="77777777" w:rsidR="00721C8C" w:rsidRDefault="00721C8C" w:rsidP="0095193C">
                          <w:pPr>
                            <w:pStyle w:val="Podstawowyakapitowy"/>
                            <w:suppressAutoHyphens/>
                            <w:spacing w:line="360" w:lineRule="auto"/>
                            <w:jc w:val="center"/>
                            <w:rPr>
                              <w:rFonts w:asciiTheme="minorHAnsi" w:hAnsiTheme="minorHAnsi" w:cs="Klavika CH Regular"/>
                              <w:color w:val="0019D1"/>
                              <w:sz w:val="12"/>
                              <w:szCs w:val="12"/>
                            </w:rPr>
                          </w:pPr>
                          <w:r>
                            <w:rPr>
                              <w:rFonts w:asciiTheme="minorHAnsi" w:hAnsiTheme="minorHAnsi"/>
                              <w:sz w:val="12"/>
                              <w:szCs w:val="12"/>
                            </w:rPr>
                            <w:t>ul. Niedźwiedziniec 10</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sz w:val="12"/>
                              <w:szCs w:val="12"/>
                            </w:rPr>
                            <w:t>41-506 Chorzów</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proofErr w:type="spellStart"/>
                          <w:r>
                            <w:rPr>
                              <w:rFonts w:asciiTheme="minorHAnsi" w:hAnsiTheme="minorHAnsi"/>
                              <w:sz w:val="12"/>
                              <w:szCs w:val="12"/>
                            </w:rPr>
                            <w:t>ProLogis</w:t>
                          </w:r>
                          <w:proofErr w:type="spellEnd"/>
                          <w:r>
                            <w:rPr>
                              <w:rFonts w:asciiTheme="minorHAnsi" w:hAnsiTheme="minorHAnsi"/>
                              <w:sz w:val="12"/>
                              <w:szCs w:val="12"/>
                            </w:rPr>
                            <w:t xml:space="preserve"> Park Chorzów</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sz w:val="12"/>
                              <w:szCs w:val="12"/>
                            </w:rPr>
                            <w:t>Budova DC2</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color w:val="auto"/>
                              <w:sz w:val="12"/>
                              <w:szCs w:val="12"/>
                            </w:rPr>
                            <w:t xml:space="preserve">tel </w:t>
                          </w:r>
                          <w:r>
                            <w:rPr>
                              <w:rFonts w:asciiTheme="minorHAnsi" w:hAnsiTheme="minorHAnsi"/>
                              <w:sz w:val="12"/>
                              <w:szCs w:val="12"/>
                            </w:rPr>
                            <w:t>[+48 32] 604 10 00</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color w:val="auto"/>
                              <w:sz w:val="12"/>
                              <w:szCs w:val="12"/>
                            </w:rPr>
                            <w:t>fax [+48 32</w:t>
                          </w:r>
                          <w:r>
                            <w:rPr>
                              <w:rFonts w:asciiTheme="minorHAnsi" w:hAnsiTheme="minorHAnsi"/>
                              <w:color w:val="0019D1"/>
                              <w:sz w:val="12"/>
                              <w:szCs w:val="12"/>
                            </w:rPr>
                            <w:t xml:space="preserve">] </w:t>
                          </w:r>
                          <w:r>
                            <w:rPr>
                              <w:rFonts w:asciiTheme="minorHAnsi" w:hAnsiTheme="minorHAnsi"/>
                              <w:sz w:val="12"/>
                              <w:szCs w:val="12"/>
                            </w:rPr>
                            <w:t>604 10 01</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hyperlink r:id="rId2" w:history="1">
                            <w:r>
                              <w:rPr>
                                <w:rFonts w:asciiTheme="minorHAnsi" w:hAnsiTheme="minorHAnsi"/>
                                <w:sz w:val="12"/>
                                <w:szCs w:val="12"/>
                              </w:rPr>
                              <w:t>www.moto-profil.pl</w:t>
                            </w:r>
                          </w:hyperlink>
                        </w:p>
                        <w:p w14:paraId="133537B1" w14:textId="77777777" w:rsidR="00721C8C" w:rsidRPr="0095193C" w:rsidRDefault="00721C8C" w:rsidP="0095193C">
                          <w:pPr>
                            <w:pStyle w:val="Podstawowyakapitowy"/>
                            <w:suppressAutoHyphens/>
                            <w:spacing w:line="360" w:lineRule="auto"/>
                            <w:jc w:val="center"/>
                            <w:rPr>
                              <w:rFonts w:asciiTheme="minorHAnsi" w:hAnsiTheme="minorHAnsi" w:cs="Klavika CH Regular"/>
                              <w:color w:val="0019D1"/>
                              <w:sz w:val="12"/>
                              <w:szCs w:val="12"/>
                            </w:rPr>
                          </w:pP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sz w:val="12"/>
                              <w:szCs w:val="12"/>
                            </w:rPr>
                            <w:t>DIČ (NIP) 954-20-22-592</w:t>
                          </w:r>
                          <w:r>
                            <w:rPr>
                              <w:rFonts w:asciiTheme="minorHAnsi" w:hAnsiTheme="minorHAnsi"/>
                              <w:color w:val="0019D1"/>
                              <w:sz w:val="12"/>
                              <w:szCs w:val="12"/>
                            </w:rPr>
                            <w:t xml:space="preserve">  </w:t>
                          </w:r>
                          <w:r>
                            <w:rPr>
                              <w:rFonts w:asciiTheme="minorHAnsi" w:hAnsiTheme="minorHAnsi"/>
                              <w:color w:val="004489"/>
                              <w:sz w:val="12"/>
                              <w:szCs w:val="12"/>
                            </w:rPr>
                            <w:t xml:space="preserve">• </w:t>
                          </w:r>
                          <w:r>
                            <w:rPr>
                              <w:rFonts w:asciiTheme="minorHAnsi" w:hAnsiTheme="minorHAnsi"/>
                              <w:color w:val="0019D1"/>
                              <w:sz w:val="12"/>
                              <w:szCs w:val="12"/>
                            </w:rPr>
                            <w:t xml:space="preserve"> </w:t>
                          </w:r>
                          <w:r>
                            <w:rPr>
                              <w:sz w:val="12"/>
                              <w:szCs w:val="12"/>
                            </w:rPr>
                            <w:t>Č. KRS: 0000025700</w:t>
                          </w:r>
                          <w:r>
                            <w:rPr>
                              <w:color w:val="0019D1"/>
                              <w:sz w:val="12"/>
                              <w:szCs w:val="12"/>
                            </w:rPr>
                            <w:t xml:space="preserve">  </w:t>
                          </w:r>
                          <w:r>
                            <w:rPr>
                              <w:color w:val="004489"/>
                              <w:sz w:val="12"/>
                              <w:szCs w:val="12"/>
                            </w:rPr>
                            <w:t>•</w:t>
                          </w:r>
                          <w:r>
                            <w:rPr>
                              <w:color w:val="0019D1"/>
                              <w:sz w:val="12"/>
                              <w:szCs w:val="12"/>
                            </w:rPr>
                            <w:t xml:space="preserve">  </w:t>
                          </w:r>
                          <w:r>
                            <w:rPr>
                              <w:sz w:val="12"/>
                              <w:szCs w:val="12"/>
                            </w:rPr>
                            <w:t>Okresní soud v Katovicích</w:t>
                          </w:r>
                          <w:r>
                            <w:rPr>
                              <w:color w:val="0019D1"/>
                              <w:sz w:val="12"/>
                              <w:szCs w:val="12"/>
                            </w:rPr>
                            <w:t xml:space="preserve">  </w:t>
                          </w:r>
                          <w:r>
                            <w:rPr>
                              <w:color w:val="004489"/>
                              <w:sz w:val="12"/>
                              <w:szCs w:val="12"/>
                            </w:rPr>
                            <w:t>•</w:t>
                          </w:r>
                          <w:r>
                            <w:rPr>
                              <w:color w:val="0019D1"/>
                              <w:sz w:val="12"/>
                              <w:szCs w:val="12"/>
                            </w:rPr>
                            <w:t xml:space="preserve">  </w:t>
                          </w:r>
                          <w:r>
                            <w:rPr>
                              <w:sz w:val="12"/>
                              <w:szCs w:val="12"/>
                            </w:rPr>
                            <w:t>VIII. hospodářský odbor NSŘ</w:t>
                          </w:r>
                          <w:r>
                            <w:rPr>
                              <w:color w:val="0019D1"/>
                              <w:sz w:val="12"/>
                              <w:szCs w:val="12"/>
                            </w:rPr>
                            <w:t xml:space="preserve">  </w:t>
                          </w:r>
                          <w:r>
                            <w:rPr>
                              <w:color w:val="004489"/>
                              <w:sz w:val="12"/>
                              <w:szCs w:val="12"/>
                            </w:rPr>
                            <w:t>•</w:t>
                          </w:r>
                          <w:r>
                            <w:rPr>
                              <w:color w:val="0019D1"/>
                              <w:sz w:val="12"/>
                              <w:szCs w:val="12"/>
                            </w:rPr>
                            <w:t xml:space="preserve">  </w:t>
                          </w:r>
                          <w:r>
                            <w:rPr>
                              <w:sz w:val="12"/>
                              <w:szCs w:val="12"/>
                            </w:rPr>
                            <w:t>Základní kapitál: 4 006 000 PLN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41C28" id="_x0000_t202" coordsize="21600,21600" o:spt="202" path="m,l,21600r21600,l21600,xe">
              <v:stroke joinstyle="miter"/>
              <v:path gradientshapeok="t" o:connecttype="rect"/>
            </v:shapetype>
            <v:shape id="Pole tekstowe 5" o:spid="_x0000_s1026" type="#_x0000_t202" style="position:absolute;left:0;text-align:left;margin-left:57.25pt;margin-top:17.05pt;width:428.9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" filled="f" stroked="f" strokeweight=".5pt">
              <v:textbox>
                <w:txbxContent>
                  <w:p w14:paraId="1BE606BB" w14:textId="77777777" w:rsidR="00721C8C" w:rsidRPr="008064A9" w:rsidRDefault="00721C8C" w:rsidP="00E343FA">
                    <w:pPr>
                      <w:pStyle w:val="Podstawowyakapitowy"/>
                      <w:suppressAutoHyphens/>
                      <w:spacing w:line="240" w:lineRule="auto"/>
                      <w:jc w:val="center"/>
                      <w:rPr>
                        <w:rFonts w:asciiTheme="minorHAnsi" w:hAnsiTheme="minorHAnsi" w:cs="Klavika CH Bold"/>
                        <w:b/>
                        <w:bCs/>
                        <w:color w:val="004489"/>
                        <w:sz w:val="16"/>
                        <w:szCs w:val="16"/>
                      </w:rPr>
                    </w:pPr>
                    <w:r>
                      <w:rPr>
                        <w:rFonts w:asciiTheme="minorHAnsi" w:hAnsiTheme="minorHAnsi"/>
                        <w:b/>
                        <w:bCs/>
                        <w:color w:val="004489"/>
                        <w:sz w:val="16"/>
                        <w:szCs w:val="16"/>
                      </w:rPr>
                      <w:t>M</w:t>
                    </w:r>
                    <w:r>
                      <w:rPr>
                        <w:rFonts w:asciiTheme="minorHAnsi" w:hAnsiTheme="minorHAnsi"/>
                        <w:b/>
                        <w:bCs/>
                        <w:caps/>
                        <w:color w:val="004489"/>
                        <w:sz w:val="16"/>
                        <w:szCs w:val="16"/>
                      </w:rPr>
                      <w:t>oto-Profil</w:t>
                    </w:r>
                    <w:r>
                      <w:rPr>
                        <w:rFonts w:asciiTheme="minorHAnsi" w:hAnsiTheme="minorHAnsi"/>
                        <w:b/>
                        <w:bCs/>
                        <w:color w:val="004489"/>
                        <w:sz w:val="16"/>
                        <w:szCs w:val="16"/>
                      </w:rPr>
                      <w:t xml:space="preserve"> Sp. z o.o. Distribuce autodílů</w:t>
                    </w:r>
                  </w:p>
                  <w:p w14:paraId="629CE469" w14:textId="77777777" w:rsidR="00721C8C" w:rsidRPr="008064A9" w:rsidRDefault="00721C8C" w:rsidP="00E343FA">
                    <w:pPr>
                      <w:pStyle w:val="Podstawowyakapitowy"/>
                      <w:suppressAutoHyphens/>
                      <w:jc w:val="center"/>
                      <w:rPr>
                        <w:rFonts w:asciiTheme="minorHAnsi" w:hAnsiTheme="minorHAnsi" w:cs="Klavika CH Regular"/>
                        <w:sz w:val="13"/>
                        <w:szCs w:val="13"/>
                      </w:rPr>
                    </w:pPr>
                  </w:p>
                  <w:p w14:paraId="37F37DFD" w14:textId="77777777" w:rsidR="00721C8C" w:rsidRDefault="00721C8C" w:rsidP="0095193C">
                    <w:pPr>
                      <w:pStyle w:val="Podstawowyakapitowy"/>
                      <w:suppressAutoHyphens/>
                      <w:spacing w:line="360" w:lineRule="auto"/>
                      <w:jc w:val="center"/>
                      <w:rPr>
                        <w:rFonts w:asciiTheme="minorHAnsi" w:hAnsiTheme="minorHAnsi" w:cs="Klavika CH Regular"/>
                        <w:color w:val="0019D1"/>
                        <w:sz w:val="12"/>
                        <w:szCs w:val="12"/>
                      </w:rPr>
                    </w:pPr>
                    <w:r>
                      <w:rPr>
                        <w:rFonts w:asciiTheme="minorHAnsi" w:hAnsiTheme="minorHAnsi"/>
                        <w:sz w:val="12"/>
                        <w:szCs w:val="12"/>
                      </w:rPr>
                      <w:t>ul. Niedźwiedziniec 10</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sz w:val="12"/>
                        <w:szCs w:val="12"/>
                      </w:rPr>
                      <w:t>41-506 Chorzów</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proofErr w:type="spellStart"/>
                    <w:r>
                      <w:rPr>
                        <w:rFonts w:asciiTheme="minorHAnsi" w:hAnsiTheme="minorHAnsi"/>
                        <w:sz w:val="12"/>
                        <w:szCs w:val="12"/>
                      </w:rPr>
                      <w:t>ProLogis</w:t>
                    </w:r>
                    <w:proofErr w:type="spellEnd"/>
                    <w:r>
                      <w:rPr>
                        <w:rFonts w:asciiTheme="minorHAnsi" w:hAnsiTheme="minorHAnsi"/>
                        <w:sz w:val="12"/>
                        <w:szCs w:val="12"/>
                      </w:rPr>
                      <w:t xml:space="preserve"> Park Chorzów</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sz w:val="12"/>
                        <w:szCs w:val="12"/>
                      </w:rPr>
                      <w:t>Budova DC2</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color w:val="auto"/>
                        <w:sz w:val="12"/>
                        <w:szCs w:val="12"/>
                      </w:rPr>
                      <w:t xml:space="preserve">tel </w:t>
                    </w:r>
                    <w:r>
                      <w:rPr>
                        <w:rFonts w:asciiTheme="minorHAnsi" w:hAnsiTheme="minorHAnsi"/>
                        <w:sz w:val="12"/>
                        <w:szCs w:val="12"/>
                      </w:rPr>
                      <w:t>[+48 32] 604 10 00</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color w:val="auto"/>
                        <w:sz w:val="12"/>
                        <w:szCs w:val="12"/>
                      </w:rPr>
                      <w:t>fax [+48 32</w:t>
                    </w:r>
                    <w:r>
                      <w:rPr>
                        <w:rFonts w:asciiTheme="minorHAnsi" w:hAnsiTheme="minorHAnsi"/>
                        <w:color w:val="0019D1"/>
                        <w:sz w:val="12"/>
                        <w:szCs w:val="12"/>
                      </w:rPr>
                      <w:t xml:space="preserve">] </w:t>
                    </w:r>
                    <w:r>
                      <w:rPr>
                        <w:rFonts w:asciiTheme="minorHAnsi" w:hAnsiTheme="minorHAnsi"/>
                        <w:sz w:val="12"/>
                        <w:szCs w:val="12"/>
                      </w:rPr>
                      <w:t>604 10 01</w:t>
                    </w:r>
                    <w:r>
                      <w:rPr>
                        <w:rFonts w:asciiTheme="minorHAnsi" w:hAnsiTheme="minorHAnsi"/>
                        <w:color w:val="0019D1"/>
                        <w:sz w:val="12"/>
                        <w:szCs w:val="12"/>
                      </w:rPr>
                      <w:t xml:space="preserve">  </w:t>
                    </w:r>
                    <w:r>
                      <w:rPr>
                        <w:rFonts w:asciiTheme="minorHAnsi" w:hAnsiTheme="minorHAnsi"/>
                        <w:color w:val="004489"/>
                        <w:sz w:val="12"/>
                        <w:szCs w:val="12"/>
                      </w:rPr>
                      <w:t>•</w:t>
                    </w:r>
                    <w:r>
                      <w:rPr>
                        <w:rFonts w:asciiTheme="minorHAnsi" w:hAnsiTheme="minorHAnsi"/>
                        <w:color w:val="0019D1"/>
                        <w:sz w:val="12"/>
                        <w:szCs w:val="12"/>
                      </w:rPr>
                      <w:t xml:space="preserve">  </w:t>
                    </w:r>
                    <w:hyperlink r:id="rId3" w:history="1">
                      <w:r>
                        <w:rPr>
                          <w:rFonts w:asciiTheme="minorHAnsi" w:hAnsiTheme="minorHAnsi"/>
                          <w:sz w:val="12"/>
                          <w:szCs w:val="12"/>
                        </w:rPr>
                        <w:t>www.moto-profil.pl</w:t>
                      </w:r>
                    </w:hyperlink>
                  </w:p>
                  <w:p w14:paraId="133537B1" w14:textId="77777777" w:rsidR="00721C8C" w:rsidRPr="0095193C" w:rsidRDefault="00721C8C" w:rsidP="0095193C">
                    <w:pPr>
                      <w:pStyle w:val="Podstawowyakapitowy"/>
                      <w:suppressAutoHyphens/>
                      <w:spacing w:line="360" w:lineRule="auto"/>
                      <w:jc w:val="center"/>
                      <w:rPr>
                        <w:rFonts w:asciiTheme="minorHAnsi" w:hAnsiTheme="minorHAnsi" w:cs="Klavika CH Regular"/>
                        <w:color w:val="0019D1"/>
                        <w:sz w:val="12"/>
                        <w:szCs w:val="12"/>
                      </w:rPr>
                    </w:pPr>
                    <w:r>
                      <w:rPr>
                        <w:rFonts w:asciiTheme="minorHAnsi" w:hAnsiTheme="minorHAnsi"/>
                        <w:color w:val="004489"/>
                        <w:sz w:val="12"/>
                        <w:szCs w:val="12"/>
                      </w:rPr>
                      <w:t>•</w:t>
                    </w:r>
                    <w:r>
                      <w:rPr>
                        <w:rFonts w:asciiTheme="minorHAnsi" w:hAnsiTheme="minorHAnsi"/>
                        <w:color w:val="0019D1"/>
                        <w:sz w:val="12"/>
                        <w:szCs w:val="12"/>
                      </w:rPr>
                      <w:t xml:space="preserve">  </w:t>
                    </w:r>
                    <w:r>
                      <w:rPr>
                        <w:rFonts w:asciiTheme="minorHAnsi" w:hAnsiTheme="minorHAnsi"/>
                        <w:sz w:val="12"/>
                        <w:szCs w:val="12"/>
                      </w:rPr>
                      <w:t>DIČ (NIP) 954-20-22-592</w:t>
                    </w:r>
                    <w:r>
                      <w:rPr>
                        <w:rFonts w:asciiTheme="minorHAnsi" w:hAnsiTheme="minorHAnsi"/>
                        <w:color w:val="0019D1"/>
                        <w:sz w:val="12"/>
                        <w:szCs w:val="12"/>
                      </w:rPr>
                      <w:t xml:space="preserve">  </w:t>
                    </w:r>
                    <w:r>
                      <w:rPr>
                        <w:rFonts w:asciiTheme="minorHAnsi" w:hAnsiTheme="minorHAnsi"/>
                        <w:color w:val="004489"/>
                        <w:sz w:val="12"/>
                        <w:szCs w:val="12"/>
                      </w:rPr>
                      <w:t xml:space="preserve">• </w:t>
                    </w:r>
                    <w:r>
                      <w:rPr>
                        <w:rFonts w:asciiTheme="minorHAnsi" w:hAnsiTheme="minorHAnsi"/>
                        <w:color w:val="0019D1"/>
                        <w:sz w:val="12"/>
                        <w:szCs w:val="12"/>
                      </w:rPr>
                      <w:t xml:space="preserve"> </w:t>
                    </w:r>
                    <w:r>
                      <w:rPr>
                        <w:sz w:val="12"/>
                        <w:szCs w:val="12"/>
                      </w:rPr>
                      <w:t>Č. KRS: 0000025700</w:t>
                    </w:r>
                    <w:r>
                      <w:rPr>
                        <w:color w:val="0019D1"/>
                        <w:sz w:val="12"/>
                        <w:szCs w:val="12"/>
                      </w:rPr>
                      <w:t xml:space="preserve">  </w:t>
                    </w:r>
                    <w:r>
                      <w:rPr>
                        <w:color w:val="004489"/>
                        <w:sz w:val="12"/>
                        <w:szCs w:val="12"/>
                      </w:rPr>
                      <w:t>•</w:t>
                    </w:r>
                    <w:r>
                      <w:rPr>
                        <w:color w:val="0019D1"/>
                        <w:sz w:val="12"/>
                        <w:szCs w:val="12"/>
                      </w:rPr>
                      <w:t xml:space="preserve">  </w:t>
                    </w:r>
                    <w:r>
                      <w:rPr>
                        <w:sz w:val="12"/>
                        <w:szCs w:val="12"/>
                      </w:rPr>
                      <w:t>Okresní soud v Katovicích</w:t>
                    </w:r>
                    <w:r>
                      <w:rPr>
                        <w:color w:val="0019D1"/>
                        <w:sz w:val="12"/>
                        <w:szCs w:val="12"/>
                      </w:rPr>
                      <w:t xml:space="preserve">  </w:t>
                    </w:r>
                    <w:r>
                      <w:rPr>
                        <w:color w:val="004489"/>
                        <w:sz w:val="12"/>
                        <w:szCs w:val="12"/>
                      </w:rPr>
                      <w:t>•</w:t>
                    </w:r>
                    <w:r>
                      <w:rPr>
                        <w:color w:val="0019D1"/>
                        <w:sz w:val="12"/>
                        <w:szCs w:val="12"/>
                      </w:rPr>
                      <w:t xml:space="preserve">  </w:t>
                    </w:r>
                    <w:r>
                      <w:rPr>
                        <w:sz w:val="12"/>
                        <w:szCs w:val="12"/>
                      </w:rPr>
                      <w:t>VIII. hospodářský odbor NSŘ</w:t>
                    </w:r>
                    <w:r>
                      <w:rPr>
                        <w:color w:val="0019D1"/>
                        <w:sz w:val="12"/>
                        <w:szCs w:val="12"/>
                      </w:rPr>
                      <w:t xml:space="preserve">  </w:t>
                    </w:r>
                    <w:r>
                      <w:rPr>
                        <w:color w:val="004489"/>
                        <w:sz w:val="12"/>
                        <w:szCs w:val="12"/>
                      </w:rPr>
                      <w:t>•</w:t>
                    </w:r>
                    <w:r>
                      <w:rPr>
                        <w:color w:val="0019D1"/>
                        <w:sz w:val="12"/>
                        <w:szCs w:val="12"/>
                      </w:rPr>
                      <w:t xml:space="preserve">  </w:t>
                    </w:r>
                    <w:r>
                      <w:rPr>
                        <w:sz w:val="12"/>
                        <w:szCs w:val="12"/>
                      </w:rPr>
                      <w:t>Základní kapitál: 4 006 000 PLN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ADB2" w14:textId="77777777" w:rsidR="00C8055B" w:rsidRDefault="00C8055B" w:rsidP="00A50E5F">
      <w:pPr>
        <w:spacing w:after="0" w:line="240" w:lineRule="auto"/>
      </w:pPr>
      <w:r>
        <w:separator/>
      </w:r>
    </w:p>
  </w:footnote>
  <w:footnote w:type="continuationSeparator" w:id="0">
    <w:p w14:paraId="5DD86C53" w14:textId="77777777" w:rsidR="00C8055B" w:rsidRDefault="00C8055B" w:rsidP="00A5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9E6A" w14:textId="77777777" w:rsidR="00721C8C" w:rsidRDefault="00721C8C">
    <w:pPr>
      <w:pStyle w:val="Zhlav"/>
    </w:pPr>
    <w:r>
      <w:rPr>
        <w:noProof/>
      </w:rPr>
      <w:drawing>
        <wp:anchor distT="0" distB="0" distL="114300" distR="114300" simplePos="0" relativeHeight="251658240" behindDoc="1" locked="0" layoutInCell="1" allowOverlap="1" wp14:anchorId="0F489C30" wp14:editId="6F9C9B40">
          <wp:simplePos x="0" y="0"/>
          <wp:positionH relativeFrom="page">
            <wp:align>right</wp:align>
          </wp:positionH>
          <wp:positionV relativeFrom="paragraph">
            <wp:posOffset>-297180</wp:posOffset>
          </wp:positionV>
          <wp:extent cx="7578000" cy="1454400"/>
          <wp:effectExtent l="0" t="0" r="444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45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5F"/>
    <w:rsid w:val="00000D9C"/>
    <w:rsid w:val="000105A2"/>
    <w:rsid w:val="000569E3"/>
    <w:rsid w:val="00076565"/>
    <w:rsid w:val="0009337C"/>
    <w:rsid w:val="000C4A66"/>
    <w:rsid w:val="000E5C3E"/>
    <w:rsid w:val="000F6FAB"/>
    <w:rsid w:val="001103B1"/>
    <w:rsid w:val="001400F5"/>
    <w:rsid w:val="001543EB"/>
    <w:rsid w:val="001625B7"/>
    <w:rsid w:val="00173C1C"/>
    <w:rsid w:val="00176CE7"/>
    <w:rsid w:val="001775AA"/>
    <w:rsid w:val="00177B64"/>
    <w:rsid w:val="0018643F"/>
    <w:rsid w:val="001A509C"/>
    <w:rsid w:val="001B072D"/>
    <w:rsid w:val="001B7358"/>
    <w:rsid w:val="001C2097"/>
    <w:rsid w:val="001E4863"/>
    <w:rsid w:val="001F7A10"/>
    <w:rsid w:val="00206B05"/>
    <w:rsid w:val="0021077F"/>
    <w:rsid w:val="00210D68"/>
    <w:rsid w:val="00220346"/>
    <w:rsid w:val="00224B98"/>
    <w:rsid w:val="0024448E"/>
    <w:rsid w:val="00267669"/>
    <w:rsid w:val="002A0CC8"/>
    <w:rsid w:val="00326451"/>
    <w:rsid w:val="00346AB1"/>
    <w:rsid w:val="003558B3"/>
    <w:rsid w:val="003C49EE"/>
    <w:rsid w:val="004036E4"/>
    <w:rsid w:val="00424466"/>
    <w:rsid w:val="0043347A"/>
    <w:rsid w:val="00483C63"/>
    <w:rsid w:val="00493231"/>
    <w:rsid w:val="004A71F9"/>
    <w:rsid w:val="004E7C87"/>
    <w:rsid w:val="005127B3"/>
    <w:rsid w:val="00526B9B"/>
    <w:rsid w:val="005617F9"/>
    <w:rsid w:val="005A4277"/>
    <w:rsid w:val="005C223F"/>
    <w:rsid w:val="005C6777"/>
    <w:rsid w:val="005D57B6"/>
    <w:rsid w:val="0060189F"/>
    <w:rsid w:val="006113C6"/>
    <w:rsid w:val="006850FA"/>
    <w:rsid w:val="00690E76"/>
    <w:rsid w:val="006B6689"/>
    <w:rsid w:val="006C7849"/>
    <w:rsid w:val="006D4EB9"/>
    <w:rsid w:val="0071323C"/>
    <w:rsid w:val="00715833"/>
    <w:rsid w:val="00721C8C"/>
    <w:rsid w:val="0075040B"/>
    <w:rsid w:val="00754C1D"/>
    <w:rsid w:val="00755592"/>
    <w:rsid w:val="007567DD"/>
    <w:rsid w:val="007654A5"/>
    <w:rsid w:val="007C00B6"/>
    <w:rsid w:val="007C500C"/>
    <w:rsid w:val="007F0172"/>
    <w:rsid w:val="007F10E1"/>
    <w:rsid w:val="008064A9"/>
    <w:rsid w:val="00823711"/>
    <w:rsid w:val="008571BF"/>
    <w:rsid w:val="008576E6"/>
    <w:rsid w:val="00877090"/>
    <w:rsid w:val="00885372"/>
    <w:rsid w:val="00895F7B"/>
    <w:rsid w:val="008A12EC"/>
    <w:rsid w:val="008B5FB1"/>
    <w:rsid w:val="008B7592"/>
    <w:rsid w:val="008E452B"/>
    <w:rsid w:val="00917A68"/>
    <w:rsid w:val="0093703F"/>
    <w:rsid w:val="0095193C"/>
    <w:rsid w:val="00960776"/>
    <w:rsid w:val="00977C80"/>
    <w:rsid w:val="009B0AA8"/>
    <w:rsid w:val="009E64C6"/>
    <w:rsid w:val="009E67F3"/>
    <w:rsid w:val="00A235E5"/>
    <w:rsid w:val="00A27712"/>
    <w:rsid w:val="00A27B94"/>
    <w:rsid w:val="00A36079"/>
    <w:rsid w:val="00A416F4"/>
    <w:rsid w:val="00A452CA"/>
    <w:rsid w:val="00A508E7"/>
    <w:rsid w:val="00A50E5F"/>
    <w:rsid w:val="00A55A20"/>
    <w:rsid w:val="00A6099E"/>
    <w:rsid w:val="00A62A30"/>
    <w:rsid w:val="00A6386B"/>
    <w:rsid w:val="00A76319"/>
    <w:rsid w:val="00A83A20"/>
    <w:rsid w:val="00A95AB6"/>
    <w:rsid w:val="00AA0F19"/>
    <w:rsid w:val="00AA4648"/>
    <w:rsid w:val="00AA66EE"/>
    <w:rsid w:val="00AB42E8"/>
    <w:rsid w:val="00AC22E4"/>
    <w:rsid w:val="00AD4490"/>
    <w:rsid w:val="00B52D65"/>
    <w:rsid w:val="00B56A28"/>
    <w:rsid w:val="00B64C87"/>
    <w:rsid w:val="00B6762F"/>
    <w:rsid w:val="00BA08C5"/>
    <w:rsid w:val="00BA6378"/>
    <w:rsid w:val="00C0650D"/>
    <w:rsid w:val="00C17520"/>
    <w:rsid w:val="00C54813"/>
    <w:rsid w:val="00C706F2"/>
    <w:rsid w:val="00C779B3"/>
    <w:rsid w:val="00C8055B"/>
    <w:rsid w:val="00C8567F"/>
    <w:rsid w:val="00CC73DA"/>
    <w:rsid w:val="00CD4908"/>
    <w:rsid w:val="00CF6ACD"/>
    <w:rsid w:val="00D32867"/>
    <w:rsid w:val="00D36E76"/>
    <w:rsid w:val="00D559D1"/>
    <w:rsid w:val="00D603DC"/>
    <w:rsid w:val="00D81B2D"/>
    <w:rsid w:val="00DD1C78"/>
    <w:rsid w:val="00DD29C9"/>
    <w:rsid w:val="00DD520A"/>
    <w:rsid w:val="00E0555C"/>
    <w:rsid w:val="00E33832"/>
    <w:rsid w:val="00E343FA"/>
    <w:rsid w:val="00E63A5E"/>
    <w:rsid w:val="00E8049D"/>
    <w:rsid w:val="00E8259E"/>
    <w:rsid w:val="00E83DA3"/>
    <w:rsid w:val="00EA3C84"/>
    <w:rsid w:val="00EB63C9"/>
    <w:rsid w:val="00EC500F"/>
    <w:rsid w:val="00EC6EA5"/>
    <w:rsid w:val="00ED4C02"/>
    <w:rsid w:val="00ED6D29"/>
    <w:rsid w:val="00EF4381"/>
    <w:rsid w:val="00EF485E"/>
    <w:rsid w:val="00F079DC"/>
    <w:rsid w:val="00F14451"/>
    <w:rsid w:val="00F245B1"/>
    <w:rsid w:val="00F77E94"/>
    <w:rsid w:val="00F830DC"/>
    <w:rsid w:val="00FC4083"/>
    <w:rsid w:val="00FD1C11"/>
    <w:rsid w:val="00FD5BA4"/>
    <w:rsid w:val="00FE4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CB30"/>
  <w15:docId w15:val="{69219717-CBE7-4748-BF99-D3F4B72A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0E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0E5F"/>
  </w:style>
  <w:style w:type="paragraph" w:styleId="Zpat">
    <w:name w:val="footer"/>
    <w:basedOn w:val="Normln"/>
    <w:link w:val="ZpatChar"/>
    <w:uiPriority w:val="99"/>
    <w:unhideWhenUsed/>
    <w:rsid w:val="00A50E5F"/>
    <w:pPr>
      <w:tabs>
        <w:tab w:val="center" w:pos="4536"/>
        <w:tab w:val="right" w:pos="9072"/>
      </w:tabs>
      <w:spacing w:after="0" w:line="240" w:lineRule="auto"/>
    </w:pPr>
  </w:style>
  <w:style w:type="character" w:customStyle="1" w:styleId="ZpatChar">
    <w:name w:val="Zápatí Char"/>
    <w:basedOn w:val="Standardnpsmoodstavce"/>
    <w:link w:val="Zpat"/>
    <w:uiPriority w:val="99"/>
    <w:rsid w:val="00A50E5F"/>
  </w:style>
  <w:style w:type="paragraph" w:styleId="Textbubliny">
    <w:name w:val="Balloon Text"/>
    <w:basedOn w:val="Normln"/>
    <w:link w:val="TextbublinyChar"/>
    <w:uiPriority w:val="99"/>
    <w:semiHidden/>
    <w:unhideWhenUsed/>
    <w:rsid w:val="00A50E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0E5F"/>
    <w:rPr>
      <w:rFonts w:ascii="Tahoma" w:hAnsi="Tahoma" w:cs="Tahoma"/>
      <w:sz w:val="16"/>
      <w:szCs w:val="16"/>
    </w:rPr>
  </w:style>
  <w:style w:type="paragraph" w:customStyle="1" w:styleId="Podstawowyakapitowy">
    <w:name w:val="[Podstawowy akapitowy]"/>
    <w:basedOn w:val="Normln"/>
    <w:uiPriority w:val="99"/>
    <w:rsid w:val="00A50E5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9E67F3"/>
    <w:rPr>
      <w:color w:val="0000FF" w:themeColor="hyperlink"/>
      <w:u w:val="single"/>
    </w:rPr>
  </w:style>
  <w:style w:type="paragraph" w:styleId="Normlnweb">
    <w:name w:val="Normal (Web)"/>
    <w:basedOn w:val="Normln"/>
    <w:uiPriority w:val="99"/>
    <w:unhideWhenUsed/>
    <w:rsid w:val="00E8259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b">
    <w:name w:val="b"/>
    <w:basedOn w:val="Standardnpsmoodstavce"/>
    <w:rsid w:val="001B072D"/>
  </w:style>
  <w:style w:type="character" w:styleId="Odkaznakoment">
    <w:name w:val="annotation reference"/>
    <w:basedOn w:val="Standardnpsmoodstavce"/>
    <w:uiPriority w:val="99"/>
    <w:semiHidden/>
    <w:unhideWhenUsed/>
    <w:rsid w:val="003558B3"/>
    <w:rPr>
      <w:sz w:val="16"/>
      <w:szCs w:val="16"/>
    </w:rPr>
  </w:style>
  <w:style w:type="paragraph" w:styleId="Textkomente">
    <w:name w:val="annotation text"/>
    <w:basedOn w:val="Normln"/>
    <w:link w:val="TextkomenteChar"/>
    <w:uiPriority w:val="99"/>
    <w:semiHidden/>
    <w:unhideWhenUsed/>
    <w:rsid w:val="003558B3"/>
    <w:pPr>
      <w:spacing w:line="240" w:lineRule="auto"/>
    </w:pPr>
    <w:rPr>
      <w:sz w:val="20"/>
      <w:szCs w:val="20"/>
    </w:rPr>
  </w:style>
  <w:style w:type="character" w:customStyle="1" w:styleId="TextkomenteChar">
    <w:name w:val="Text komentáře Char"/>
    <w:basedOn w:val="Standardnpsmoodstavce"/>
    <w:link w:val="Textkomente"/>
    <w:uiPriority w:val="99"/>
    <w:semiHidden/>
    <w:rsid w:val="003558B3"/>
    <w:rPr>
      <w:sz w:val="20"/>
      <w:szCs w:val="20"/>
    </w:rPr>
  </w:style>
  <w:style w:type="paragraph" w:styleId="Pedmtkomente">
    <w:name w:val="annotation subject"/>
    <w:basedOn w:val="Textkomente"/>
    <w:next w:val="Textkomente"/>
    <w:link w:val="PedmtkomenteChar"/>
    <w:uiPriority w:val="99"/>
    <w:semiHidden/>
    <w:unhideWhenUsed/>
    <w:rsid w:val="003558B3"/>
    <w:rPr>
      <w:b/>
      <w:bCs/>
    </w:rPr>
  </w:style>
  <w:style w:type="character" w:customStyle="1" w:styleId="PedmtkomenteChar">
    <w:name w:val="Předmět komentáře Char"/>
    <w:basedOn w:val="TextkomenteChar"/>
    <w:link w:val="Pedmtkomente"/>
    <w:uiPriority w:val="99"/>
    <w:semiHidden/>
    <w:rsid w:val="0035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oto-profil.pl" TargetMode="External"/><Relationship Id="rId2" Type="http://schemas.openxmlformats.org/officeDocument/2006/relationships/hyperlink" Target="http://www.moto-profil.pl"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2</Pages>
  <Words>546</Words>
  <Characters>3222</Characters>
  <Application>Microsoft Office Word</Application>
  <DocSecurity>0</DocSecurity>
  <Lines>26</Lines>
  <Paragraphs>7</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Kępa</dc:creator>
  <cp:lastModifiedBy>Hana Miketová</cp:lastModifiedBy>
  <cp:revision>35</cp:revision>
  <cp:lastPrinted>2018-08-10T13:05:00Z</cp:lastPrinted>
  <dcterms:created xsi:type="dcterms:W3CDTF">2018-07-12T08:30:00Z</dcterms:created>
  <dcterms:modified xsi:type="dcterms:W3CDTF">2018-08-30T07:34:00Z</dcterms:modified>
</cp:coreProperties>
</file>